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Ovanåker kommunfullmäktige</w:t>
      </w:r>
    </w:p>
    <w:p>
      <w:pPr>
        <w:pStyle w:val="Heading1"/>
      </w:pPr>
      <w:r>
        <w:t xml:space="preserve">Planprogram för fler bostäder i Edsbyn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Ovanåker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i Edsbyn. Kommunens bostadsförsörjningsplan 2023 visar behov av 120 nya bostäder till 2030. Långa planprocesser bromsar byggande.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Ovanåker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planprogram för centrala Edsbyn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boendeformer med hyres- och bostadsrätter.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korta planprocessen till max 12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följa upp bostadsbyggandet mot målet.</w:t>
      </w:r>
    </w:p>
    <w:p>
      <w:pPr>
        <w:spacing w:before="360"/>
      </w:pPr>
    </w:p>
    <w:p>
      <w:r>
        <w:t xml:space="preserve">Ovanåker,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Ovanåker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2026-07-14T04:51:29.661Z</dcterms:created>
  <dcterms:modified xsi:type="dcterms:W3CDTF">2026-07-14T04:51:29.661Z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